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D9" w:rsidRDefault="00973CD9" w:rsidP="00B95D1C">
      <w:pPr>
        <w:autoSpaceDE w:val="0"/>
        <w:autoSpaceDN w:val="0"/>
        <w:adjustRightInd w:val="0"/>
        <w:spacing w:after="60"/>
        <w:jc w:val="center"/>
        <w:rPr>
          <w:b/>
          <w:iCs/>
        </w:rPr>
      </w:pPr>
      <w:r>
        <w:rPr>
          <w:b/>
          <w:iCs/>
        </w:rPr>
        <w:t>TÁJÉKOZTATÓ</w:t>
      </w:r>
    </w:p>
    <w:p w:rsidR="00B95D1C" w:rsidRDefault="00B95D1C" w:rsidP="00B95D1C">
      <w:pPr>
        <w:autoSpaceDE w:val="0"/>
        <w:autoSpaceDN w:val="0"/>
        <w:adjustRightInd w:val="0"/>
        <w:spacing w:after="60"/>
        <w:jc w:val="center"/>
        <w:rPr>
          <w:b/>
          <w:iCs/>
        </w:rPr>
      </w:pPr>
    </w:p>
    <w:p w:rsidR="00976AFB" w:rsidRDefault="00976AFB" w:rsidP="00B95D1C">
      <w:pPr>
        <w:autoSpaceDE w:val="0"/>
        <w:autoSpaceDN w:val="0"/>
        <w:adjustRightInd w:val="0"/>
        <w:spacing w:after="60"/>
        <w:jc w:val="center"/>
        <w:rPr>
          <w:b/>
          <w:iCs/>
        </w:rPr>
      </w:pPr>
      <w:r w:rsidRPr="00756064">
        <w:rPr>
          <w:b/>
          <w:iCs/>
        </w:rPr>
        <w:t>Egyes sajátos közoktatási feladatok támogatása</w:t>
      </w:r>
      <w:r w:rsidR="00B95D1C">
        <w:rPr>
          <w:b/>
          <w:iCs/>
        </w:rPr>
        <w:t xml:space="preserve"> igénylésének, döntési rendszerének, folyósításának, elszámolásának és ellenőrzésének 201</w:t>
      </w:r>
      <w:r w:rsidR="00F01936">
        <w:rPr>
          <w:b/>
          <w:iCs/>
        </w:rPr>
        <w:t>3</w:t>
      </w:r>
      <w:r w:rsidR="00B95D1C">
        <w:rPr>
          <w:b/>
          <w:iCs/>
        </w:rPr>
        <w:t>. évi szabályairól</w:t>
      </w:r>
    </w:p>
    <w:p w:rsidR="00B95D1C" w:rsidRDefault="00B95D1C" w:rsidP="00973CD9">
      <w:pPr>
        <w:autoSpaceDE w:val="0"/>
        <w:autoSpaceDN w:val="0"/>
        <w:adjustRightInd w:val="0"/>
        <w:spacing w:after="60"/>
        <w:jc w:val="both"/>
        <w:rPr>
          <w:b/>
          <w:iCs/>
        </w:rPr>
      </w:pPr>
    </w:p>
    <w:p w:rsidR="00F01936" w:rsidRDefault="00F01936" w:rsidP="00F01936">
      <w:pPr>
        <w:jc w:val="both"/>
        <w:rPr>
          <w:b/>
        </w:rPr>
      </w:pPr>
      <w:r>
        <w:rPr>
          <w:b/>
        </w:rPr>
        <w:t xml:space="preserve">Az „Egyes sajátos közoktatási feladatok támogatása igénylésének, döntési rendszerének, folyósításának, felhasználásának, elszámolásának és ellenőrzésének részletes szabályairól szóló </w:t>
      </w:r>
      <w:r w:rsidR="001167D4">
        <w:rPr>
          <w:b/>
        </w:rPr>
        <w:t>43</w:t>
      </w:r>
      <w:r>
        <w:rPr>
          <w:b/>
        </w:rPr>
        <w:t>/2013. (</w:t>
      </w:r>
      <w:r w:rsidR="001167D4">
        <w:rPr>
          <w:b/>
        </w:rPr>
        <w:t>VI.24.</w:t>
      </w:r>
      <w:r>
        <w:rPr>
          <w:b/>
        </w:rPr>
        <w:t xml:space="preserve">) EMMI rendelet” </w:t>
      </w:r>
    </w:p>
    <w:p w:rsidR="00F01936" w:rsidRDefault="00F01936" w:rsidP="00F01936">
      <w:pPr>
        <w:jc w:val="both"/>
        <w:rPr>
          <w:b/>
        </w:rPr>
      </w:pPr>
    </w:p>
    <w:p w:rsidR="00675AB5" w:rsidRDefault="00F01936" w:rsidP="00F01936">
      <w:pPr>
        <w:spacing w:after="120"/>
        <w:jc w:val="both"/>
        <w:rPr>
          <w:b/>
          <w:u w:val="single"/>
        </w:rPr>
      </w:pPr>
      <w:r>
        <w:t xml:space="preserve">A 2013. évi költségvetési törvény rendelkezései alapján 2013-ban is tovább él az az évek óta létező támogatási lehetőség, amely </w:t>
      </w:r>
      <w:r w:rsidRPr="00F01936">
        <w:rPr>
          <w:b/>
          <w:u w:val="single"/>
        </w:rPr>
        <w:t>6 különböző jogcímet ölel fel</w:t>
      </w:r>
      <w:r w:rsidR="00675AB5">
        <w:rPr>
          <w:b/>
          <w:u w:val="single"/>
        </w:rPr>
        <w:t>.</w:t>
      </w:r>
    </w:p>
    <w:p w:rsidR="00675AB5" w:rsidRDefault="00675AB5" w:rsidP="00675AB5">
      <w:pPr>
        <w:spacing w:afterLines="120" w:after="288"/>
        <w:jc w:val="both"/>
        <w:rPr>
          <w:bCs/>
        </w:rPr>
      </w:pPr>
      <w:r>
        <w:rPr>
          <w:b/>
          <w:bCs/>
          <w:u w:val="single"/>
        </w:rPr>
        <w:t>Változás a korábbi évekhez képest:</w:t>
      </w:r>
      <w:r>
        <w:rPr>
          <w:bCs/>
        </w:rPr>
        <w:t xml:space="preserve"> idén csak a nem állami, nem önkormányzati intézményfenntartók igényelhetik ezt a költségvetési támogatást, az állami, önkormányzati, valamint a központi költségvetési szervként működő felsőoktatási intézmények támogatására nem ad felhatalmazást a költségvetési törvény.</w:t>
      </w:r>
    </w:p>
    <w:p w:rsidR="00675AB5" w:rsidRDefault="00675AB5" w:rsidP="00675AB5">
      <w:pPr>
        <w:spacing w:afterLines="120" w:after="288"/>
        <w:jc w:val="both"/>
        <w:rPr>
          <w:bCs/>
        </w:rPr>
      </w:pPr>
      <w:r>
        <w:rPr>
          <w:b/>
          <w:bCs/>
          <w:u w:val="single"/>
        </w:rPr>
        <w:t>Ennek oka:</w:t>
      </w:r>
      <w:r>
        <w:rPr>
          <w:bCs/>
        </w:rPr>
        <w:t xml:space="preserve"> a köznevelési és az önkormányzati feladatellátás rendszerében és finanszírozásában bekövetkezett változások. </w:t>
      </w:r>
    </w:p>
    <w:p w:rsidR="008D325F" w:rsidRDefault="008D325F" w:rsidP="008D325F">
      <w:pPr>
        <w:spacing w:afterLines="120" w:after="288"/>
        <w:jc w:val="both"/>
      </w:pPr>
      <w:r>
        <w:rPr>
          <w:b/>
          <w:u w:val="single"/>
        </w:rPr>
        <w:t>A lebonyolítást</w:t>
      </w:r>
      <w:r>
        <w:t xml:space="preserve"> a tavalyi évhez hasonlóan a Magyar Államkincstár fővárosi és megyei igazgatóságai végzik.</w:t>
      </w:r>
    </w:p>
    <w:p w:rsidR="00675AB5" w:rsidRPr="00675AB5" w:rsidRDefault="00675AB5" w:rsidP="00675AB5">
      <w:pPr>
        <w:autoSpaceDE w:val="0"/>
        <w:autoSpaceDN w:val="0"/>
        <w:adjustRightInd w:val="0"/>
        <w:spacing w:before="120" w:after="120"/>
        <w:jc w:val="both"/>
        <w:rPr>
          <w:iCs/>
        </w:rPr>
      </w:pPr>
      <w:r w:rsidRPr="008D325F">
        <w:rPr>
          <w:b/>
          <w:iCs/>
        </w:rPr>
        <w:t xml:space="preserve">A támogatási kérelmeket a Magyar Államkincstár – fenntartó székhelye szerint – területileg illetékes </w:t>
      </w:r>
      <w:r w:rsidR="008D325F" w:rsidRPr="008D325F">
        <w:rPr>
          <w:b/>
          <w:iCs/>
        </w:rPr>
        <w:t xml:space="preserve">Igazgatóságához </w:t>
      </w:r>
      <w:r w:rsidRPr="008D325F">
        <w:rPr>
          <w:b/>
          <w:iCs/>
        </w:rPr>
        <w:t>kell</w:t>
      </w:r>
      <w:r w:rsidRPr="00675AB5">
        <w:rPr>
          <w:iCs/>
        </w:rPr>
        <w:t xml:space="preserve"> </w:t>
      </w:r>
      <w:r w:rsidRPr="008D325F">
        <w:rPr>
          <w:b/>
          <w:iCs/>
          <w:u w:val="single"/>
        </w:rPr>
        <w:t>benyújtani</w:t>
      </w:r>
      <w:r w:rsidRPr="008D325F">
        <w:rPr>
          <w:iCs/>
          <w:u w:val="single"/>
        </w:rPr>
        <w:t xml:space="preserve"> </w:t>
      </w:r>
      <w:r w:rsidRPr="008D325F">
        <w:rPr>
          <w:b/>
          <w:iCs/>
          <w:u w:val="single"/>
        </w:rPr>
        <w:t>egy eredeti példányban,</w:t>
      </w:r>
      <w:r w:rsidRPr="008D325F">
        <w:rPr>
          <w:iCs/>
          <w:u w:val="single"/>
        </w:rPr>
        <w:t xml:space="preserve"> </w:t>
      </w:r>
      <w:r w:rsidRPr="008D325F">
        <w:rPr>
          <w:b/>
          <w:iCs/>
          <w:u w:val="single"/>
        </w:rPr>
        <w:t>postai úton.</w:t>
      </w:r>
    </w:p>
    <w:p w:rsidR="008D325F" w:rsidRDefault="008D325F" w:rsidP="00F01936">
      <w:pPr>
        <w:spacing w:after="120"/>
        <w:jc w:val="both"/>
        <w:rPr>
          <w:b/>
          <w:u w:val="single"/>
        </w:rPr>
      </w:pPr>
    </w:p>
    <w:p w:rsidR="008D325F" w:rsidRPr="008D325F" w:rsidRDefault="008D325F" w:rsidP="00F01936">
      <w:pPr>
        <w:spacing w:after="120"/>
        <w:jc w:val="both"/>
        <w:rPr>
          <w:b/>
        </w:rPr>
      </w:pPr>
      <w:r w:rsidRPr="008D325F">
        <w:rPr>
          <w:b/>
        </w:rPr>
        <w:t>A TÁMOGATÁSI JOGCÍMEK:</w:t>
      </w:r>
    </w:p>
    <w:p w:rsidR="00F01936" w:rsidRPr="00F01936" w:rsidRDefault="00F01936" w:rsidP="00F01936">
      <w:pPr>
        <w:pStyle w:val="Szvegtrzs2"/>
        <w:numPr>
          <w:ilvl w:val="0"/>
          <w:numId w:val="8"/>
        </w:numPr>
        <w:spacing w:after="120" w:line="268" w:lineRule="auto"/>
        <w:ind w:left="499" w:hanging="357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b/>
          <w:bCs/>
          <w:szCs w:val="24"/>
          <w:u w:val="single"/>
        </w:rPr>
        <w:t>sajátos nevelési igényű tanulók tankönyvtámogatása</w:t>
      </w:r>
      <w:r>
        <w:rPr>
          <w:rFonts w:ascii="Times New Roman" w:hAnsi="Times New Roman"/>
          <w:szCs w:val="24"/>
          <w:u w:val="single"/>
        </w:rPr>
        <w:t xml:space="preserve"> </w:t>
      </w:r>
      <w:r>
        <w:rPr>
          <w:rFonts w:ascii="Times New Roman" w:hAnsi="Times New Roman"/>
          <w:szCs w:val="24"/>
        </w:rPr>
        <w:t xml:space="preserve">a </w:t>
      </w:r>
      <w:r>
        <w:rPr>
          <w:rFonts w:ascii="Times New Roman" w:hAnsi="Times New Roman"/>
          <w:color w:val="auto"/>
          <w:szCs w:val="24"/>
        </w:rPr>
        <w:t>nevelési-oktatási intézmények 1-13. évfolyamain, szakiskolák esetében a 9-10. évfolyamain és a szakképzési évfolyamokon nappali rendszerű iskolai oktatásban részt vevő</w:t>
      </w:r>
      <w:r>
        <w:rPr>
          <w:rFonts w:ascii="Times New Roman" w:hAnsi="Times New Roman"/>
          <w:b/>
          <w:bCs/>
          <w:szCs w:val="24"/>
        </w:rPr>
        <w:t>.</w:t>
      </w:r>
      <w:r>
        <w:rPr>
          <w:rFonts w:ascii="Times New Roman" w:hAnsi="Times New Roman"/>
          <w:szCs w:val="24"/>
        </w:rPr>
        <w:t xml:space="preserve"> A támogatás a tankönyvjegyzék alapján megrendelt tankönyvekhez a költségvetés által biztosított normatív támogatás és a tényleges bekerülés közti különbözetet biztosítja. Ebből a keretből támogatják a vak tanulók tankönyveinek megvásárlását is.</w:t>
      </w:r>
    </w:p>
    <w:p w:rsidR="00F01936" w:rsidRPr="00F01936" w:rsidRDefault="00F01936" w:rsidP="00F01936">
      <w:pPr>
        <w:pStyle w:val="Szvegtrzs2"/>
        <w:numPr>
          <w:ilvl w:val="0"/>
          <w:numId w:val="10"/>
        </w:numPr>
        <w:spacing w:before="240" w:after="60" w:line="240" w:lineRule="auto"/>
        <w:ind w:left="709" w:hanging="425"/>
        <w:rPr>
          <w:b/>
          <w:color w:val="31849B" w:themeColor="accent5" w:themeShade="BF"/>
        </w:rPr>
      </w:pPr>
      <w:r w:rsidRPr="00F01936">
        <w:rPr>
          <w:b/>
          <w:color w:val="31849B" w:themeColor="accent5" w:themeShade="BF"/>
        </w:rPr>
        <w:t>A támogatási kérelem 2013. június 28-áig nyújtható be.</w:t>
      </w:r>
    </w:p>
    <w:p w:rsidR="00F01936" w:rsidRDefault="00F01936" w:rsidP="00F01936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ind w:left="709" w:hanging="425"/>
        <w:jc w:val="both"/>
        <w:rPr>
          <w:b/>
          <w:color w:val="31849B" w:themeColor="accent5" w:themeShade="BF"/>
        </w:rPr>
      </w:pPr>
      <w:r w:rsidRPr="00F01936">
        <w:rPr>
          <w:color w:val="31849B" w:themeColor="accent5" w:themeShade="BF"/>
        </w:rPr>
        <w:t xml:space="preserve">Az igényléssel kapcsolatban </w:t>
      </w:r>
      <w:r w:rsidRPr="00F01936">
        <w:rPr>
          <w:b/>
          <w:color w:val="31849B" w:themeColor="accent5" w:themeShade="BF"/>
        </w:rPr>
        <w:t>technikai jellegű információ kérhető</w:t>
      </w:r>
      <w:r w:rsidRPr="00F01936">
        <w:rPr>
          <w:color w:val="31849B" w:themeColor="accent5" w:themeShade="BF"/>
        </w:rPr>
        <w:t xml:space="preserve">: </w:t>
      </w:r>
      <w:r w:rsidRPr="00F01936">
        <w:rPr>
          <w:bCs/>
          <w:color w:val="31849B" w:themeColor="accent5" w:themeShade="BF"/>
        </w:rPr>
        <w:t>a Magyar Államkincstár fenntartó székhelye szerint illetékes megyei igazgatóságának államháztartási irodájától.</w:t>
      </w:r>
      <w:r w:rsidRPr="00F01936">
        <w:rPr>
          <w:b/>
          <w:color w:val="31849B" w:themeColor="accent5" w:themeShade="BF"/>
        </w:rPr>
        <w:t xml:space="preserve"> </w:t>
      </w:r>
    </w:p>
    <w:p w:rsidR="00F01936" w:rsidRDefault="00F01936" w:rsidP="00F01936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ind w:left="709" w:hanging="425"/>
        <w:jc w:val="both"/>
        <w:rPr>
          <w:color w:val="31849B" w:themeColor="accent5" w:themeShade="BF"/>
        </w:rPr>
      </w:pPr>
      <w:r w:rsidRPr="00F01936">
        <w:rPr>
          <w:b/>
          <w:color w:val="31849B" w:themeColor="accent5" w:themeShade="BF"/>
        </w:rPr>
        <w:t>Szakmai kérdésekben információ</w:t>
      </w:r>
      <w:r w:rsidRPr="00F01936">
        <w:rPr>
          <w:color w:val="31849B" w:themeColor="accent5" w:themeShade="BF"/>
        </w:rPr>
        <w:t xml:space="preserve"> kérhető: </w:t>
      </w:r>
      <w:r>
        <w:rPr>
          <w:color w:val="31849B" w:themeColor="accent5" w:themeShade="BF"/>
        </w:rPr>
        <w:tab/>
      </w:r>
      <w:hyperlink r:id="rId8" w:history="1">
        <w:r w:rsidR="00DC5209" w:rsidRPr="00DC5209">
          <w:rPr>
            <w:rStyle w:val="Hiperhivatkozs"/>
          </w:rPr>
          <w:t>alfred.kamp@emmi.gov.hu</w:t>
        </w:r>
      </w:hyperlink>
      <w:r w:rsidRPr="00DC5209">
        <w:rPr>
          <w:color w:val="31849B" w:themeColor="accent5" w:themeShade="BF"/>
        </w:rPr>
        <w:t xml:space="preserve"> </w:t>
      </w:r>
    </w:p>
    <w:p w:rsidR="00F01936" w:rsidRDefault="00F01936" w:rsidP="00675AB5">
      <w:pPr>
        <w:pStyle w:val="Listaszerbekezds"/>
        <w:autoSpaceDE w:val="0"/>
        <w:autoSpaceDN w:val="0"/>
        <w:adjustRightInd w:val="0"/>
        <w:ind w:left="4957" w:firstLine="707"/>
        <w:jc w:val="both"/>
        <w:rPr>
          <w:color w:val="31849B" w:themeColor="accent5" w:themeShade="BF"/>
        </w:rPr>
      </w:pPr>
      <w:r w:rsidRPr="00F01936">
        <w:rPr>
          <w:color w:val="31849B" w:themeColor="accent5" w:themeShade="BF"/>
        </w:rPr>
        <w:t>06-1/795-4522</w:t>
      </w:r>
    </w:p>
    <w:p w:rsidR="00F01936" w:rsidRPr="00F01936" w:rsidRDefault="00F01936" w:rsidP="00F01936">
      <w:pPr>
        <w:pStyle w:val="Listaszerbekezds"/>
        <w:autoSpaceDE w:val="0"/>
        <w:autoSpaceDN w:val="0"/>
        <w:adjustRightInd w:val="0"/>
        <w:ind w:left="5264" w:firstLine="400"/>
        <w:jc w:val="both"/>
        <w:rPr>
          <w:color w:val="31849B" w:themeColor="accent5" w:themeShade="BF"/>
        </w:rPr>
      </w:pPr>
    </w:p>
    <w:p w:rsidR="00F01936" w:rsidRDefault="00F01936" w:rsidP="00F01936">
      <w:pPr>
        <w:pStyle w:val="Listaszerbekezds"/>
        <w:numPr>
          <w:ilvl w:val="0"/>
          <w:numId w:val="8"/>
        </w:numPr>
        <w:spacing w:after="120" w:line="268" w:lineRule="auto"/>
        <w:ind w:left="499" w:hanging="357"/>
        <w:contextualSpacing/>
        <w:jc w:val="both"/>
      </w:pPr>
      <w:r>
        <w:t xml:space="preserve">A </w:t>
      </w:r>
      <w:r>
        <w:rPr>
          <w:b/>
          <w:bCs/>
          <w:u w:val="single"/>
        </w:rPr>
        <w:t>szakiskolai felzárkóztató oktatás</w:t>
      </w:r>
      <w:r>
        <w:t xml:space="preserve"> azokat a tanulókat érinti, akik alapfokú iskolai végzettség hiányában kívánnak bekapcsolódni a szakképzésbe. A felzárkóztató oktatásba bekapcsolódhatnak azok a diákok is, akik alapfokú iskolai végzettséggel rendelkeznek, de tanulmányaikat nem kívánják a szakiskola 9. évfolyamán megkezdeni, illetve folytatni. </w:t>
      </w:r>
    </w:p>
    <w:p w:rsidR="00F01936" w:rsidRPr="00F01936" w:rsidRDefault="00F01936" w:rsidP="00F01936">
      <w:pPr>
        <w:pStyle w:val="Szvegtrzs2"/>
        <w:numPr>
          <w:ilvl w:val="0"/>
          <w:numId w:val="11"/>
        </w:numPr>
        <w:spacing w:before="240" w:after="60" w:line="240" w:lineRule="auto"/>
        <w:rPr>
          <w:b/>
          <w:color w:val="31849B" w:themeColor="accent5" w:themeShade="BF"/>
        </w:rPr>
      </w:pPr>
      <w:r w:rsidRPr="00F01936">
        <w:rPr>
          <w:b/>
          <w:color w:val="31849B" w:themeColor="accent5" w:themeShade="BF"/>
        </w:rPr>
        <w:lastRenderedPageBreak/>
        <w:t>A támogatási kérelem 2013. június 28-áig nyújtható be.</w:t>
      </w:r>
    </w:p>
    <w:p w:rsidR="00F01936" w:rsidRDefault="00F01936" w:rsidP="00F01936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color w:val="31849B" w:themeColor="accent5" w:themeShade="BF"/>
        </w:rPr>
      </w:pPr>
      <w:r w:rsidRPr="00F01936">
        <w:rPr>
          <w:color w:val="31849B" w:themeColor="accent5" w:themeShade="BF"/>
        </w:rPr>
        <w:t xml:space="preserve">Az igényléssel kapcsolatban </w:t>
      </w:r>
      <w:r w:rsidRPr="00F01936">
        <w:rPr>
          <w:b/>
          <w:color w:val="31849B" w:themeColor="accent5" w:themeShade="BF"/>
        </w:rPr>
        <w:t>technikai jellegű információ kérhető</w:t>
      </w:r>
      <w:r w:rsidRPr="00F01936">
        <w:rPr>
          <w:color w:val="31849B" w:themeColor="accent5" w:themeShade="BF"/>
        </w:rPr>
        <w:t xml:space="preserve">: </w:t>
      </w:r>
      <w:r w:rsidRPr="00F01936">
        <w:rPr>
          <w:bCs/>
          <w:color w:val="31849B" w:themeColor="accent5" w:themeShade="BF"/>
        </w:rPr>
        <w:t>a Magyar Államkincstár fenntartó székhelye szerint illetékes megyei igazgatóságának államháztartási irodájától.</w:t>
      </w:r>
      <w:r w:rsidRPr="00F01936">
        <w:rPr>
          <w:b/>
          <w:color w:val="31849B" w:themeColor="accent5" w:themeShade="BF"/>
        </w:rPr>
        <w:t xml:space="preserve"> </w:t>
      </w:r>
    </w:p>
    <w:p w:rsidR="006C3B27" w:rsidRPr="005F18BA" w:rsidRDefault="00F01936" w:rsidP="005F18BA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rPr>
          <w:color w:val="31849B" w:themeColor="accent5" w:themeShade="BF"/>
        </w:rPr>
      </w:pPr>
      <w:r w:rsidRPr="006C3B27">
        <w:rPr>
          <w:b/>
          <w:color w:val="31849B" w:themeColor="accent5" w:themeShade="BF"/>
        </w:rPr>
        <w:t>Szakmai kérdésekben információ</w:t>
      </w:r>
      <w:r w:rsidRPr="006C3B27">
        <w:rPr>
          <w:color w:val="31849B" w:themeColor="accent5" w:themeShade="BF"/>
        </w:rPr>
        <w:t xml:space="preserve"> kérhető:</w:t>
      </w:r>
      <w:hyperlink r:id="rId9" w:history="1">
        <w:r w:rsidR="00DC5209" w:rsidRPr="00AA5E9A">
          <w:rPr>
            <w:rStyle w:val="Hiperhivatkozs"/>
          </w:rPr>
          <w:t>andrea.guzsvany.kovacsne@emmi.gov.hu</w:t>
        </w:r>
      </w:hyperlink>
      <w:r w:rsidR="006C3B27" w:rsidRPr="005F18BA">
        <w:rPr>
          <w:color w:val="31849B" w:themeColor="accent5" w:themeShade="BF"/>
        </w:rPr>
        <w:t xml:space="preserve"> </w:t>
      </w:r>
    </w:p>
    <w:p w:rsidR="006C3B27" w:rsidRPr="005F18BA" w:rsidRDefault="006C3B27" w:rsidP="005F18BA">
      <w:pPr>
        <w:autoSpaceDE w:val="0"/>
        <w:autoSpaceDN w:val="0"/>
        <w:adjustRightInd w:val="0"/>
        <w:ind w:left="4962"/>
        <w:rPr>
          <w:color w:val="31849B" w:themeColor="accent5" w:themeShade="BF"/>
          <w:u w:val="single"/>
        </w:rPr>
      </w:pPr>
      <w:r w:rsidRPr="005F18BA">
        <w:rPr>
          <w:color w:val="31849B" w:themeColor="accent5" w:themeShade="BF"/>
        </w:rPr>
        <w:t>06-1/795-4348</w:t>
      </w:r>
    </w:p>
    <w:p w:rsidR="00F01936" w:rsidRDefault="00F01936" w:rsidP="006C3B27">
      <w:pPr>
        <w:pStyle w:val="Listaszerbekezds"/>
        <w:autoSpaceDE w:val="0"/>
        <w:autoSpaceDN w:val="0"/>
        <w:adjustRightInd w:val="0"/>
        <w:ind w:left="720"/>
        <w:jc w:val="both"/>
      </w:pPr>
    </w:p>
    <w:p w:rsidR="00F01936" w:rsidRDefault="00F01936" w:rsidP="00F01936">
      <w:pPr>
        <w:pStyle w:val="Listaszerbekezds"/>
        <w:numPr>
          <w:ilvl w:val="0"/>
          <w:numId w:val="8"/>
        </w:numPr>
        <w:spacing w:after="120" w:line="268" w:lineRule="auto"/>
        <w:ind w:left="499" w:hanging="357"/>
        <w:contextualSpacing/>
        <w:jc w:val="both"/>
      </w:pPr>
      <w:r>
        <w:t xml:space="preserve">A </w:t>
      </w:r>
      <w:r>
        <w:rPr>
          <w:b/>
          <w:u w:val="single"/>
        </w:rPr>
        <w:t xml:space="preserve">szakközépiskolák 11-12. évfolyamán az iskolai </w:t>
      </w:r>
      <w:r>
        <w:rPr>
          <w:b/>
          <w:bCs/>
          <w:u w:val="single"/>
        </w:rPr>
        <w:t>gyakorlati oktatás támogatására</w:t>
      </w:r>
      <w:r>
        <w:t xml:space="preserve"> a 2013-as költségvetési évben is 1000 Ft lesz az egy tanulóra jutó havi igényelhető támogatás maximális összege. </w:t>
      </w:r>
    </w:p>
    <w:p w:rsidR="00E107C0" w:rsidRPr="00F01936" w:rsidRDefault="00E107C0" w:rsidP="00E107C0">
      <w:pPr>
        <w:pStyle w:val="Szvegtrzs2"/>
        <w:numPr>
          <w:ilvl w:val="0"/>
          <w:numId w:val="12"/>
        </w:numPr>
        <w:spacing w:before="240" w:after="60" w:line="240" w:lineRule="auto"/>
        <w:ind w:left="709" w:hanging="425"/>
        <w:rPr>
          <w:b/>
          <w:color w:val="31849B" w:themeColor="accent5" w:themeShade="BF"/>
        </w:rPr>
      </w:pPr>
      <w:r w:rsidRPr="00F01936">
        <w:rPr>
          <w:b/>
          <w:color w:val="31849B" w:themeColor="accent5" w:themeShade="BF"/>
        </w:rPr>
        <w:t>A támogatási kérelem 2013. június 28-áig nyújtható be.</w:t>
      </w:r>
    </w:p>
    <w:p w:rsidR="00E107C0" w:rsidRDefault="00E107C0" w:rsidP="00E107C0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ind w:left="709" w:hanging="425"/>
        <w:jc w:val="both"/>
        <w:rPr>
          <w:b/>
          <w:color w:val="31849B" w:themeColor="accent5" w:themeShade="BF"/>
        </w:rPr>
      </w:pPr>
      <w:r w:rsidRPr="00F01936">
        <w:rPr>
          <w:color w:val="31849B" w:themeColor="accent5" w:themeShade="BF"/>
        </w:rPr>
        <w:t xml:space="preserve">Az igényléssel kapcsolatban </w:t>
      </w:r>
      <w:r w:rsidRPr="00F01936">
        <w:rPr>
          <w:b/>
          <w:color w:val="31849B" w:themeColor="accent5" w:themeShade="BF"/>
        </w:rPr>
        <w:t>technikai jellegű információ kérhető</w:t>
      </w:r>
      <w:r w:rsidRPr="00F01936">
        <w:rPr>
          <w:color w:val="31849B" w:themeColor="accent5" w:themeShade="BF"/>
        </w:rPr>
        <w:t xml:space="preserve">: </w:t>
      </w:r>
      <w:r w:rsidRPr="00F01936">
        <w:rPr>
          <w:bCs/>
          <w:color w:val="31849B" w:themeColor="accent5" w:themeShade="BF"/>
        </w:rPr>
        <w:t>a Magyar Államkincstár fenntartó székhelye szerint illetékes megyei igazgatóságának államháztartási irodájától.</w:t>
      </w:r>
      <w:r w:rsidRPr="00F01936">
        <w:rPr>
          <w:b/>
          <w:color w:val="31849B" w:themeColor="accent5" w:themeShade="BF"/>
        </w:rPr>
        <w:t xml:space="preserve"> </w:t>
      </w:r>
    </w:p>
    <w:p w:rsidR="00E107C0" w:rsidRPr="005F18BA" w:rsidRDefault="00E107C0" w:rsidP="00E107C0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ind w:left="709" w:hanging="425"/>
        <w:rPr>
          <w:color w:val="31849B" w:themeColor="accent5" w:themeShade="BF"/>
        </w:rPr>
      </w:pPr>
      <w:r w:rsidRPr="006C3B27">
        <w:rPr>
          <w:b/>
          <w:color w:val="31849B" w:themeColor="accent5" w:themeShade="BF"/>
        </w:rPr>
        <w:t>Szakmai kérdésekben információ</w:t>
      </w:r>
      <w:r w:rsidRPr="006C3B27">
        <w:rPr>
          <w:color w:val="31849B" w:themeColor="accent5" w:themeShade="BF"/>
        </w:rPr>
        <w:t xml:space="preserve"> kérhető:</w:t>
      </w:r>
      <w:hyperlink r:id="rId10" w:history="1">
        <w:r w:rsidR="00101F7F" w:rsidRPr="00AA5E9A">
          <w:rPr>
            <w:rStyle w:val="Hiperhivatkozs"/>
          </w:rPr>
          <w:t>andrea.guzsvany.kovacsne@emmi.gov.hu</w:t>
        </w:r>
      </w:hyperlink>
      <w:r w:rsidRPr="005F18BA">
        <w:rPr>
          <w:color w:val="31849B" w:themeColor="accent5" w:themeShade="BF"/>
        </w:rPr>
        <w:t xml:space="preserve"> </w:t>
      </w:r>
    </w:p>
    <w:p w:rsidR="00E107C0" w:rsidRPr="005F18BA" w:rsidRDefault="00E107C0" w:rsidP="00E107C0">
      <w:pPr>
        <w:autoSpaceDE w:val="0"/>
        <w:autoSpaceDN w:val="0"/>
        <w:adjustRightInd w:val="0"/>
        <w:ind w:left="4962"/>
        <w:rPr>
          <w:color w:val="31849B" w:themeColor="accent5" w:themeShade="BF"/>
          <w:u w:val="single"/>
        </w:rPr>
      </w:pPr>
      <w:r w:rsidRPr="005F18BA">
        <w:rPr>
          <w:color w:val="31849B" w:themeColor="accent5" w:themeShade="BF"/>
        </w:rPr>
        <w:t>06-1/795-4348</w:t>
      </w:r>
    </w:p>
    <w:p w:rsidR="008D325F" w:rsidRDefault="008D325F" w:rsidP="008D325F">
      <w:pPr>
        <w:pStyle w:val="Listaszerbekezds"/>
        <w:spacing w:after="120" w:line="268" w:lineRule="auto"/>
        <w:ind w:left="499"/>
        <w:contextualSpacing/>
        <w:jc w:val="both"/>
      </w:pPr>
    </w:p>
    <w:p w:rsidR="00F01936" w:rsidRDefault="00F01936" w:rsidP="00F01936">
      <w:pPr>
        <w:pStyle w:val="Listaszerbekezds"/>
        <w:numPr>
          <w:ilvl w:val="0"/>
          <w:numId w:val="8"/>
        </w:numPr>
        <w:spacing w:after="120" w:line="268" w:lineRule="auto"/>
        <w:ind w:left="499" w:hanging="357"/>
        <w:contextualSpacing/>
        <w:jc w:val="both"/>
        <w:rPr>
          <w:b/>
          <w:bCs/>
        </w:rPr>
      </w:pPr>
      <w:r>
        <w:t xml:space="preserve">Egyre több </w:t>
      </w:r>
      <w:r>
        <w:rPr>
          <w:b/>
          <w:bCs/>
          <w:u w:val="single"/>
        </w:rPr>
        <w:t>nem magyar állampolgár</w:t>
      </w:r>
      <w:r>
        <w:rPr>
          <w:b/>
          <w:u w:val="single"/>
        </w:rPr>
        <w:t xml:space="preserve"> tanköteles diák beilleszkedését</w:t>
      </w:r>
      <w:r>
        <w:rPr>
          <w:u w:val="single"/>
        </w:rPr>
        <w:t xml:space="preserve"> </w:t>
      </w:r>
      <w:r>
        <w:t xml:space="preserve">kell segíteni a hazai iskolarendszerbe, ami az iskolák számára komoly többletfeladatot jelent, ezért ehhez – hasonlóan az előző évekhez - támogatást biztosít a rendszer. </w:t>
      </w:r>
    </w:p>
    <w:p w:rsidR="00F01936" w:rsidRDefault="00F01936" w:rsidP="00F01936">
      <w:pPr>
        <w:pStyle w:val="Listaszerbekezds"/>
        <w:spacing w:after="120" w:line="268" w:lineRule="auto"/>
        <w:ind w:left="499"/>
        <w:jc w:val="both"/>
        <w:rPr>
          <w:b/>
          <w:bCs/>
        </w:rPr>
      </w:pPr>
    </w:p>
    <w:p w:rsidR="008D325F" w:rsidRPr="00F01936" w:rsidRDefault="008D325F" w:rsidP="008D325F">
      <w:pPr>
        <w:pStyle w:val="Szvegtrzs2"/>
        <w:numPr>
          <w:ilvl w:val="0"/>
          <w:numId w:val="11"/>
        </w:numPr>
        <w:spacing w:before="240" w:after="60" w:line="240" w:lineRule="auto"/>
        <w:rPr>
          <w:b/>
          <w:color w:val="31849B" w:themeColor="accent5" w:themeShade="BF"/>
        </w:rPr>
      </w:pPr>
      <w:r w:rsidRPr="00F01936">
        <w:rPr>
          <w:b/>
          <w:color w:val="31849B" w:themeColor="accent5" w:themeShade="BF"/>
        </w:rPr>
        <w:t xml:space="preserve">A támogatási kérelem 2013. </w:t>
      </w:r>
      <w:r w:rsidR="00F14B40">
        <w:rPr>
          <w:b/>
          <w:color w:val="31849B" w:themeColor="accent5" w:themeShade="BF"/>
        </w:rPr>
        <w:t>szeptember 6</w:t>
      </w:r>
      <w:bookmarkStart w:id="0" w:name="_GoBack"/>
      <w:bookmarkEnd w:id="0"/>
      <w:r w:rsidRPr="00F01936">
        <w:rPr>
          <w:b/>
          <w:color w:val="31849B" w:themeColor="accent5" w:themeShade="BF"/>
        </w:rPr>
        <w:t>-áig nyújtható be.</w:t>
      </w:r>
    </w:p>
    <w:p w:rsidR="008D325F" w:rsidRDefault="008D325F" w:rsidP="008D325F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color w:val="31849B" w:themeColor="accent5" w:themeShade="BF"/>
        </w:rPr>
      </w:pPr>
      <w:r w:rsidRPr="00F01936">
        <w:rPr>
          <w:color w:val="31849B" w:themeColor="accent5" w:themeShade="BF"/>
        </w:rPr>
        <w:t xml:space="preserve">Az igényléssel kapcsolatban </w:t>
      </w:r>
      <w:r w:rsidRPr="00F01936">
        <w:rPr>
          <w:b/>
          <w:color w:val="31849B" w:themeColor="accent5" w:themeShade="BF"/>
        </w:rPr>
        <w:t>technikai jellegű információ kérhető</w:t>
      </w:r>
      <w:r w:rsidRPr="00F01936">
        <w:rPr>
          <w:color w:val="31849B" w:themeColor="accent5" w:themeShade="BF"/>
        </w:rPr>
        <w:t xml:space="preserve">: </w:t>
      </w:r>
      <w:r w:rsidRPr="00F01936">
        <w:rPr>
          <w:bCs/>
          <w:color w:val="31849B" w:themeColor="accent5" w:themeShade="BF"/>
        </w:rPr>
        <w:t>a Magyar Államkincstár fenntartó székhelye szerint illetékes megyei igazgatóságának államháztartási irodájától.</w:t>
      </w:r>
      <w:r w:rsidRPr="00F01936">
        <w:rPr>
          <w:b/>
          <w:color w:val="31849B" w:themeColor="accent5" w:themeShade="BF"/>
        </w:rPr>
        <w:t xml:space="preserve"> </w:t>
      </w:r>
    </w:p>
    <w:p w:rsidR="008D325F" w:rsidRPr="00101F7F" w:rsidRDefault="008D325F" w:rsidP="008D325F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jc w:val="both"/>
      </w:pPr>
      <w:r w:rsidRPr="00F01936">
        <w:rPr>
          <w:b/>
          <w:color w:val="31849B" w:themeColor="accent5" w:themeShade="BF"/>
        </w:rPr>
        <w:t>Szakmai kérdésekben információ</w:t>
      </w:r>
      <w:r w:rsidRPr="00F01936">
        <w:rPr>
          <w:color w:val="31849B" w:themeColor="accent5" w:themeShade="BF"/>
        </w:rPr>
        <w:t xml:space="preserve"> kérhető: </w:t>
      </w:r>
      <w:hyperlink r:id="rId11" w:history="1">
        <w:r w:rsidR="00101F7F" w:rsidRPr="00AA5E9A">
          <w:rPr>
            <w:rStyle w:val="Hiperhivatkozs"/>
          </w:rPr>
          <w:t>agnes.csapo@emmi.gov.hu</w:t>
        </w:r>
      </w:hyperlink>
    </w:p>
    <w:p w:rsidR="00101F7F" w:rsidRPr="00101F7F" w:rsidRDefault="00101F7F" w:rsidP="00101F7F">
      <w:pPr>
        <w:pStyle w:val="Listaszerbekezds"/>
        <w:autoSpaceDE w:val="0"/>
        <w:autoSpaceDN w:val="0"/>
        <w:adjustRightInd w:val="0"/>
        <w:ind w:left="5103"/>
        <w:jc w:val="both"/>
      </w:pPr>
      <w:r w:rsidRPr="00101F7F">
        <w:rPr>
          <w:color w:val="31849B" w:themeColor="accent5" w:themeShade="BF"/>
        </w:rPr>
        <w:t>06-1/795-4402</w:t>
      </w:r>
    </w:p>
    <w:p w:rsidR="008D325F" w:rsidRDefault="008D325F" w:rsidP="00F01936">
      <w:pPr>
        <w:pStyle w:val="Listaszerbekezds"/>
        <w:spacing w:after="120" w:line="268" w:lineRule="auto"/>
        <w:ind w:left="499"/>
        <w:jc w:val="both"/>
        <w:rPr>
          <w:b/>
          <w:bCs/>
        </w:rPr>
      </w:pPr>
    </w:p>
    <w:p w:rsidR="00F01936" w:rsidRDefault="00F01936" w:rsidP="00F01936">
      <w:pPr>
        <w:pStyle w:val="Listaszerbekezds"/>
        <w:numPr>
          <w:ilvl w:val="0"/>
          <w:numId w:val="8"/>
        </w:numPr>
        <w:autoSpaceDE w:val="0"/>
        <w:autoSpaceDN w:val="0"/>
        <w:spacing w:after="120" w:line="268" w:lineRule="auto"/>
        <w:ind w:left="499" w:hanging="357"/>
        <w:contextualSpacing/>
        <w:jc w:val="both"/>
      </w:pPr>
      <w:r>
        <w:t xml:space="preserve">Az elmúlt évek tapasztalatai alapján 250 körül van </w:t>
      </w:r>
      <w:r>
        <w:rPr>
          <w:u w:val="single"/>
        </w:rPr>
        <w:t xml:space="preserve">az </w:t>
      </w:r>
      <w:r>
        <w:rPr>
          <w:b/>
          <w:bCs/>
          <w:u w:val="single"/>
        </w:rPr>
        <w:t>egészségügyi intézményekben tartós</w:t>
      </w:r>
      <w:r>
        <w:rPr>
          <w:b/>
          <w:bCs/>
        </w:rPr>
        <w:t xml:space="preserve"> </w:t>
      </w:r>
      <w:r>
        <w:t xml:space="preserve">– 22-90 vagy annál több napig tartó – </w:t>
      </w:r>
      <w:r>
        <w:rPr>
          <w:b/>
          <w:bCs/>
          <w:u w:val="single"/>
        </w:rPr>
        <w:t>gyógykezelés</w:t>
      </w:r>
      <w:r>
        <w:rPr>
          <w:b/>
          <w:u w:val="single"/>
        </w:rPr>
        <w:t xml:space="preserve"> alatt álló tanulók</w:t>
      </w:r>
      <w:r>
        <w:t xml:space="preserve"> száma. Az iskolai hiányzásból eredő hátrányok csökkentését szolgáló pedagógiai foglalkoztatás megszervezéséhez biztosít támogatást a költségvetés.</w:t>
      </w:r>
    </w:p>
    <w:p w:rsidR="00F01936" w:rsidRDefault="00F01936" w:rsidP="00F01936">
      <w:pPr>
        <w:pStyle w:val="Listaszerbekezds"/>
        <w:autoSpaceDE w:val="0"/>
        <w:autoSpaceDN w:val="0"/>
        <w:spacing w:after="120" w:line="268" w:lineRule="auto"/>
        <w:ind w:left="499"/>
        <w:jc w:val="both"/>
      </w:pPr>
    </w:p>
    <w:p w:rsidR="008D325F" w:rsidRPr="00CF47D0" w:rsidRDefault="008D325F" w:rsidP="008D325F">
      <w:pPr>
        <w:pStyle w:val="Szvegtrzs2"/>
        <w:numPr>
          <w:ilvl w:val="0"/>
          <w:numId w:val="11"/>
        </w:numPr>
        <w:spacing w:before="240" w:after="60" w:line="240" w:lineRule="auto"/>
        <w:rPr>
          <w:b/>
          <w:color w:val="31849B" w:themeColor="accent5" w:themeShade="BF"/>
        </w:rPr>
      </w:pPr>
      <w:r w:rsidRPr="00CF47D0">
        <w:rPr>
          <w:b/>
          <w:color w:val="31849B" w:themeColor="accent5" w:themeShade="BF"/>
        </w:rPr>
        <w:t>A támogatási kérelem 2013. június 28-áig nyújtható be.</w:t>
      </w:r>
    </w:p>
    <w:p w:rsidR="008D325F" w:rsidRPr="00CF47D0" w:rsidRDefault="008D325F" w:rsidP="008D325F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color w:val="31849B" w:themeColor="accent5" w:themeShade="BF"/>
        </w:rPr>
      </w:pPr>
      <w:r w:rsidRPr="00CF47D0">
        <w:rPr>
          <w:color w:val="31849B" w:themeColor="accent5" w:themeShade="BF"/>
        </w:rPr>
        <w:t xml:space="preserve">Az igényléssel kapcsolatban </w:t>
      </w:r>
      <w:r w:rsidRPr="00CF47D0">
        <w:rPr>
          <w:b/>
          <w:color w:val="31849B" w:themeColor="accent5" w:themeShade="BF"/>
        </w:rPr>
        <w:t>technikai jellegű információ kérhető</w:t>
      </w:r>
      <w:r w:rsidRPr="00CF47D0">
        <w:rPr>
          <w:color w:val="31849B" w:themeColor="accent5" w:themeShade="BF"/>
        </w:rPr>
        <w:t xml:space="preserve">: </w:t>
      </w:r>
      <w:r w:rsidRPr="00CF47D0">
        <w:rPr>
          <w:bCs/>
          <w:color w:val="31849B" w:themeColor="accent5" w:themeShade="BF"/>
        </w:rPr>
        <w:t>a Magyar Államkincstár fenntartó székhelye szerint illetékes megyei igazgatóságának államháztartási irodájától.</w:t>
      </w:r>
      <w:r w:rsidRPr="00CF47D0">
        <w:rPr>
          <w:b/>
          <w:color w:val="31849B" w:themeColor="accent5" w:themeShade="BF"/>
        </w:rPr>
        <w:t xml:space="preserve"> </w:t>
      </w:r>
    </w:p>
    <w:p w:rsidR="00C97506" w:rsidRPr="00C97506" w:rsidRDefault="008D325F" w:rsidP="008D325F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jc w:val="both"/>
      </w:pPr>
      <w:r w:rsidRPr="00CF47D0">
        <w:rPr>
          <w:b/>
          <w:color w:val="31849B" w:themeColor="accent5" w:themeShade="BF"/>
        </w:rPr>
        <w:t>Szakmai</w:t>
      </w:r>
      <w:r w:rsidRPr="00F01936">
        <w:rPr>
          <w:b/>
          <w:color w:val="31849B" w:themeColor="accent5" w:themeShade="BF"/>
        </w:rPr>
        <w:t xml:space="preserve"> kérdésekben információ</w:t>
      </w:r>
      <w:r w:rsidRPr="00F01936">
        <w:rPr>
          <w:color w:val="31849B" w:themeColor="accent5" w:themeShade="BF"/>
        </w:rPr>
        <w:t xml:space="preserve"> kérhető: </w:t>
      </w:r>
      <w:hyperlink r:id="rId12" w:history="1">
        <w:r w:rsidR="00C97506" w:rsidRPr="00AA5E9A">
          <w:rPr>
            <w:rStyle w:val="Hiperhivatkozs"/>
          </w:rPr>
          <w:t>laszlo.kiss@emmi.gov.hu</w:t>
        </w:r>
      </w:hyperlink>
    </w:p>
    <w:p w:rsidR="008D325F" w:rsidRPr="00F63CDA" w:rsidRDefault="00F63CDA" w:rsidP="00F63CDA">
      <w:pPr>
        <w:pStyle w:val="Listaszerbekezds"/>
        <w:autoSpaceDE w:val="0"/>
        <w:autoSpaceDN w:val="0"/>
        <w:spacing w:after="120" w:line="268" w:lineRule="auto"/>
        <w:ind w:left="5103"/>
        <w:jc w:val="both"/>
        <w:rPr>
          <w:bCs/>
          <w:color w:val="31849B" w:themeColor="accent5" w:themeShade="BF"/>
        </w:rPr>
      </w:pPr>
      <w:r w:rsidRPr="00F63CDA">
        <w:rPr>
          <w:bCs/>
          <w:color w:val="31849B" w:themeColor="accent5" w:themeShade="BF"/>
        </w:rPr>
        <w:t>06-1/795-5036</w:t>
      </w:r>
    </w:p>
    <w:p w:rsidR="00F01936" w:rsidRDefault="00F01936" w:rsidP="00F01936">
      <w:pPr>
        <w:pStyle w:val="Listaszerbekezds"/>
        <w:keepNext/>
        <w:numPr>
          <w:ilvl w:val="0"/>
          <w:numId w:val="8"/>
        </w:numPr>
        <w:spacing w:after="120" w:line="268" w:lineRule="auto"/>
        <w:ind w:left="499" w:hanging="357"/>
        <w:contextualSpacing/>
        <w:jc w:val="both"/>
      </w:pPr>
      <w:r>
        <w:t xml:space="preserve">A közoktatás-statisztikai adatok szerint hozzávetőlegesen 60 000 gyermek küzd </w:t>
      </w:r>
      <w:r>
        <w:rPr>
          <w:b/>
          <w:bCs/>
          <w:u w:val="single"/>
        </w:rPr>
        <w:t>beilleszkedési, tanulási, magatartási nehézségekkel</w:t>
      </w:r>
      <w:r>
        <w:rPr>
          <w:b/>
          <w:bCs/>
        </w:rPr>
        <w:t>.</w:t>
      </w:r>
      <w:r>
        <w:t xml:space="preserve"> Ez a támogatás a képességek fejlesztését szolgáló eszközök beszerzésére, valamint a leszakadás megakadályozását </w:t>
      </w:r>
      <w:r>
        <w:lastRenderedPageBreak/>
        <w:t xml:space="preserve">szolgáló, differenciált fejlesztést biztosító oktatásszervezési formák, személyi és dologi költségeire fordítható. </w:t>
      </w:r>
    </w:p>
    <w:p w:rsidR="00F63CDA" w:rsidRPr="00F01936" w:rsidRDefault="00F63CDA" w:rsidP="00F63CDA">
      <w:pPr>
        <w:pStyle w:val="Szvegtrzs2"/>
        <w:numPr>
          <w:ilvl w:val="0"/>
          <w:numId w:val="13"/>
        </w:numPr>
        <w:spacing w:before="240" w:after="60" w:line="240" w:lineRule="auto"/>
        <w:rPr>
          <w:b/>
          <w:color w:val="31849B" w:themeColor="accent5" w:themeShade="BF"/>
        </w:rPr>
      </w:pPr>
      <w:r w:rsidRPr="00F01936">
        <w:rPr>
          <w:b/>
          <w:color w:val="31849B" w:themeColor="accent5" w:themeShade="BF"/>
        </w:rPr>
        <w:t>A támogatási kérelem 2013. június 28-áig nyújtható be.</w:t>
      </w:r>
    </w:p>
    <w:p w:rsidR="00F63CDA" w:rsidRPr="00F63CDA" w:rsidRDefault="00F63CDA" w:rsidP="00F63CDA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jc w:val="both"/>
        <w:rPr>
          <w:b/>
          <w:color w:val="31849B" w:themeColor="accent5" w:themeShade="BF"/>
        </w:rPr>
      </w:pPr>
      <w:r w:rsidRPr="00F63CDA">
        <w:rPr>
          <w:color w:val="31849B" w:themeColor="accent5" w:themeShade="BF"/>
        </w:rPr>
        <w:t xml:space="preserve">Az igényléssel kapcsolatban </w:t>
      </w:r>
      <w:r w:rsidRPr="00F63CDA">
        <w:rPr>
          <w:b/>
          <w:color w:val="31849B" w:themeColor="accent5" w:themeShade="BF"/>
        </w:rPr>
        <w:t>technikai jellegű információ kérhető</w:t>
      </w:r>
      <w:r w:rsidRPr="00F63CDA">
        <w:rPr>
          <w:color w:val="31849B" w:themeColor="accent5" w:themeShade="BF"/>
        </w:rPr>
        <w:t xml:space="preserve">: </w:t>
      </w:r>
      <w:r w:rsidRPr="00F63CDA">
        <w:rPr>
          <w:bCs/>
          <w:color w:val="31849B" w:themeColor="accent5" w:themeShade="BF"/>
        </w:rPr>
        <w:t>a Magyar Államkincstár fenntartó székhelye szerint illetékes megyei igazgatóságának államháztartási irodájától.</w:t>
      </w:r>
      <w:r w:rsidRPr="00F63CDA">
        <w:rPr>
          <w:b/>
          <w:color w:val="31849B" w:themeColor="accent5" w:themeShade="BF"/>
        </w:rPr>
        <w:t xml:space="preserve"> </w:t>
      </w:r>
    </w:p>
    <w:p w:rsidR="00F63CDA" w:rsidRPr="00C97506" w:rsidRDefault="00F63CDA" w:rsidP="00F63CDA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jc w:val="both"/>
      </w:pPr>
      <w:r w:rsidRPr="00F63CDA">
        <w:rPr>
          <w:b/>
          <w:color w:val="31849B" w:themeColor="accent5" w:themeShade="BF"/>
        </w:rPr>
        <w:t>Szakmai kérdésekben információ</w:t>
      </w:r>
      <w:r w:rsidRPr="00F63CDA">
        <w:rPr>
          <w:color w:val="31849B" w:themeColor="accent5" w:themeShade="BF"/>
        </w:rPr>
        <w:t xml:space="preserve"> kérhető: </w:t>
      </w:r>
      <w:hyperlink r:id="rId13" w:history="1">
        <w:r w:rsidRPr="00AA5E9A">
          <w:rPr>
            <w:rStyle w:val="Hiperhivatkozs"/>
          </w:rPr>
          <w:t>laszlo.kiss@emmi.gov.hu</w:t>
        </w:r>
      </w:hyperlink>
    </w:p>
    <w:p w:rsidR="00E22447" w:rsidRPr="00F63CDA" w:rsidRDefault="00F63CDA" w:rsidP="00F63CDA">
      <w:pPr>
        <w:pStyle w:val="Listaszerbekezds"/>
        <w:autoSpaceDE w:val="0"/>
        <w:autoSpaceDN w:val="0"/>
        <w:spacing w:after="120" w:line="268" w:lineRule="auto"/>
        <w:ind w:left="5103"/>
        <w:jc w:val="both"/>
        <w:rPr>
          <w:bCs/>
          <w:color w:val="31849B" w:themeColor="accent5" w:themeShade="BF"/>
        </w:rPr>
      </w:pPr>
      <w:r w:rsidRPr="00F63CDA">
        <w:rPr>
          <w:bCs/>
          <w:color w:val="31849B" w:themeColor="accent5" w:themeShade="BF"/>
        </w:rPr>
        <w:t>06-1/795-5036</w:t>
      </w:r>
    </w:p>
    <w:sectPr w:rsidR="00E22447" w:rsidRPr="00F63CDA" w:rsidSect="00964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79B" w:rsidRDefault="0069479B">
      <w:r>
        <w:separator/>
      </w:r>
    </w:p>
  </w:endnote>
  <w:endnote w:type="continuationSeparator" w:id="0">
    <w:p w:rsidR="0069479B" w:rsidRDefault="0069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79B" w:rsidRDefault="0069479B">
      <w:r>
        <w:separator/>
      </w:r>
    </w:p>
  </w:footnote>
  <w:footnote w:type="continuationSeparator" w:id="0">
    <w:p w:rsidR="0069479B" w:rsidRDefault="00694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D6E"/>
    <w:multiLevelType w:val="hybridMultilevel"/>
    <w:tmpl w:val="290C30AC"/>
    <w:lvl w:ilvl="0" w:tplc="06A2CA1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F2EB194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ABA2EA0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B77B7"/>
    <w:multiLevelType w:val="hybridMultilevel"/>
    <w:tmpl w:val="D736F5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E2574"/>
    <w:multiLevelType w:val="hybridMultilevel"/>
    <w:tmpl w:val="35D6DA18"/>
    <w:lvl w:ilvl="0" w:tplc="03C63688">
      <w:start w:val="1"/>
      <w:numFmt w:val="bullet"/>
      <w:lvlText w:val="®"/>
      <w:lvlJc w:val="left"/>
      <w:pPr>
        <w:ind w:left="122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1D4F0DF2"/>
    <w:multiLevelType w:val="hybridMultilevel"/>
    <w:tmpl w:val="0DF27DCE"/>
    <w:lvl w:ilvl="0" w:tplc="03C63688">
      <w:start w:val="1"/>
      <w:numFmt w:val="bullet"/>
      <w:lvlText w:val="®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E591B"/>
    <w:multiLevelType w:val="hybridMultilevel"/>
    <w:tmpl w:val="38FA1C4C"/>
    <w:lvl w:ilvl="0" w:tplc="FB12A5BA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E6CAD"/>
    <w:multiLevelType w:val="hybridMultilevel"/>
    <w:tmpl w:val="234EF3D6"/>
    <w:lvl w:ilvl="0" w:tplc="7594214E">
      <w:start w:val="3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49E50B2"/>
    <w:multiLevelType w:val="hybridMultilevel"/>
    <w:tmpl w:val="181A038A"/>
    <w:lvl w:ilvl="0" w:tplc="2FE847F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70196"/>
    <w:multiLevelType w:val="hybridMultilevel"/>
    <w:tmpl w:val="FFFC0D76"/>
    <w:lvl w:ilvl="0" w:tplc="BF60799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NewRomanPS-BoldMT" w:eastAsia="TimesNewRomanPS-BoldMT" w:hAnsi="TimesNewRomanPS-BoldMT" w:cs="TimesNewRomanPS-BoldMT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A32173"/>
    <w:multiLevelType w:val="hybridMultilevel"/>
    <w:tmpl w:val="9894DCE0"/>
    <w:lvl w:ilvl="0" w:tplc="03C63688">
      <w:start w:val="1"/>
      <w:numFmt w:val="bullet"/>
      <w:lvlText w:val="®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D240D"/>
    <w:multiLevelType w:val="hybridMultilevel"/>
    <w:tmpl w:val="A32E969C"/>
    <w:lvl w:ilvl="0" w:tplc="C3B22D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946498"/>
    <w:multiLevelType w:val="hybridMultilevel"/>
    <w:tmpl w:val="D6D2D372"/>
    <w:lvl w:ilvl="0" w:tplc="03C63688">
      <w:start w:val="1"/>
      <w:numFmt w:val="bullet"/>
      <w:lvlText w:val="®"/>
      <w:lvlJc w:val="left"/>
      <w:pPr>
        <w:ind w:left="122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>
    <w:nsid w:val="77FE16D3"/>
    <w:multiLevelType w:val="hybridMultilevel"/>
    <w:tmpl w:val="70DAB798"/>
    <w:lvl w:ilvl="0" w:tplc="296EBF4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382AF3"/>
    <w:multiLevelType w:val="multilevel"/>
    <w:tmpl w:val="FFFC0D7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NewRomanPS-BoldMT" w:eastAsia="TimesNewRomanPS-BoldMT" w:hAnsi="TimesNewRomanPS-BoldMT" w:cs="TimesNewRomanPS-BoldM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2"/>
  </w:num>
  <w:num w:numId="5">
    <w:abstractNumId w:val="9"/>
  </w:num>
  <w:num w:numId="6">
    <w:abstractNumId w:val="11"/>
  </w:num>
  <w:num w:numId="7">
    <w:abstractNumId w:val="1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2"/>
  </w:num>
  <w:num w:numId="11">
    <w:abstractNumId w:val="8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4A"/>
    <w:rsid w:val="00016119"/>
    <w:rsid w:val="0002270E"/>
    <w:rsid w:val="00084B0F"/>
    <w:rsid w:val="0009388E"/>
    <w:rsid w:val="000D7BA3"/>
    <w:rsid w:val="000E5FC2"/>
    <w:rsid w:val="00101F7F"/>
    <w:rsid w:val="00112BB0"/>
    <w:rsid w:val="001167D4"/>
    <w:rsid w:val="00123772"/>
    <w:rsid w:val="00125291"/>
    <w:rsid w:val="001B6A0C"/>
    <w:rsid w:val="00251B1F"/>
    <w:rsid w:val="002824C8"/>
    <w:rsid w:val="002B2859"/>
    <w:rsid w:val="00303B96"/>
    <w:rsid w:val="00360B43"/>
    <w:rsid w:val="003805B2"/>
    <w:rsid w:val="003863CF"/>
    <w:rsid w:val="003D18B4"/>
    <w:rsid w:val="003F277F"/>
    <w:rsid w:val="004116D3"/>
    <w:rsid w:val="00414DA1"/>
    <w:rsid w:val="00417DAC"/>
    <w:rsid w:val="0042512E"/>
    <w:rsid w:val="0049054E"/>
    <w:rsid w:val="004935C3"/>
    <w:rsid w:val="004A0465"/>
    <w:rsid w:val="004B4D3E"/>
    <w:rsid w:val="004C0996"/>
    <w:rsid w:val="005577EC"/>
    <w:rsid w:val="005C422F"/>
    <w:rsid w:val="005F18BA"/>
    <w:rsid w:val="0060453A"/>
    <w:rsid w:val="006053BA"/>
    <w:rsid w:val="00640EFA"/>
    <w:rsid w:val="00642533"/>
    <w:rsid w:val="00642A65"/>
    <w:rsid w:val="00675AB5"/>
    <w:rsid w:val="0069479B"/>
    <w:rsid w:val="006C3B27"/>
    <w:rsid w:val="006D09F7"/>
    <w:rsid w:val="006D1F37"/>
    <w:rsid w:val="006E5B1E"/>
    <w:rsid w:val="00707725"/>
    <w:rsid w:val="00712945"/>
    <w:rsid w:val="007260EA"/>
    <w:rsid w:val="00756064"/>
    <w:rsid w:val="00775502"/>
    <w:rsid w:val="00794937"/>
    <w:rsid w:val="007C0E62"/>
    <w:rsid w:val="007D5A59"/>
    <w:rsid w:val="00801AFB"/>
    <w:rsid w:val="00821068"/>
    <w:rsid w:val="008405F1"/>
    <w:rsid w:val="0085006D"/>
    <w:rsid w:val="00881A42"/>
    <w:rsid w:val="00883653"/>
    <w:rsid w:val="00883D5A"/>
    <w:rsid w:val="008B2FFC"/>
    <w:rsid w:val="008D325F"/>
    <w:rsid w:val="00920DBE"/>
    <w:rsid w:val="0095415F"/>
    <w:rsid w:val="00956D35"/>
    <w:rsid w:val="00964BF2"/>
    <w:rsid w:val="00973CD9"/>
    <w:rsid w:val="00976AFB"/>
    <w:rsid w:val="009804FB"/>
    <w:rsid w:val="009B3B02"/>
    <w:rsid w:val="009B3F4A"/>
    <w:rsid w:val="009B484E"/>
    <w:rsid w:val="009E00FE"/>
    <w:rsid w:val="00A44862"/>
    <w:rsid w:val="00A66E22"/>
    <w:rsid w:val="00A76214"/>
    <w:rsid w:val="00AC76CD"/>
    <w:rsid w:val="00AF68DD"/>
    <w:rsid w:val="00B11DC2"/>
    <w:rsid w:val="00B32330"/>
    <w:rsid w:val="00B77D5A"/>
    <w:rsid w:val="00B84E97"/>
    <w:rsid w:val="00B95D1C"/>
    <w:rsid w:val="00BC24A7"/>
    <w:rsid w:val="00BE3BF7"/>
    <w:rsid w:val="00BF0A8D"/>
    <w:rsid w:val="00BF1D3A"/>
    <w:rsid w:val="00C244F4"/>
    <w:rsid w:val="00C612BE"/>
    <w:rsid w:val="00C65F98"/>
    <w:rsid w:val="00C97506"/>
    <w:rsid w:val="00CC790F"/>
    <w:rsid w:val="00CE3EC4"/>
    <w:rsid w:val="00CF47D0"/>
    <w:rsid w:val="00D525D3"/>
    <w:rsid w:val="00D60FD8"/>
    <w:rsid w:val="00DA7329"/>
    <w:rsid w:val="00DC46F3"/>
    <w:rsid w:val="00DC5209"/>
    <w:rsid w:val="00DC5F1C"/>
    <w:rsid w:val="00DE4FD7"/>
    <w:rsid w:val="00E0607F"/>
    <w:rsid w:val="00E107C0"/>
    <w:rsid w:val="00E22447"/>
    <w:rsid w:val="00E726F6"/>
    <w:rsid w:val="00EB0542"/>
    <w:rsid w:val="00EC0D95"/>
    <w:rsid w:val="00EE078F"/>
    <w:rsid w:val="00EE0D7C"/>
    <w:rsid w:val="00F00DF8"/>
    <w:rsid w:val="00F01936"/>
    <w:rsid w:val="00F14B40"/>
    <w:rsid w:val="00F27689"/>
    <w:rsid w:val="00F4063F"/>
    <w:rsid w:val="00F63CDA"/>
    <w:rsid w:val="00F82A9C"/>
    <w:rsid w:val="00FA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C0E6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A76214"/>
    <w:pPr>
      <w:ind w:left="708"/>
    </w:pPr>
  </w:style>
  <w:style w:type="paragraph" w:styleId="NormlWeb">
    <w:name w:val="Normal (Web)"/>
    <w:basedOn w:val="Norml"/>
    <w:rsid w:val="00A76214"/>
    <w:pPr>
      <w:spacing w:before="100" w:beforeAutospacing="1" w:after="100" w:afterAutospacing="1"/>
    </w:pPr>
  </w:style>
  <w:style w:type="paragraph" w:styleId="Szvegtrzs2">
    <w:name w:val="Body Text 2"/>
    <w:basedOn w:val="Norml"/>
    <w:link w:val="Szvegtrzs2Char"/>
    <w:rsid w:val="00F00DF8"/>
    <w:pPr>
      <w:widowControl w:val="0"/>
      <w:suppressAutoHyphens/>
      <w:spacing w:line="480" w:lineRule="auto"/>
      <w:jc w:val="both"/>
    </w:pPr>
    <w:rPr>
      <w:rFonts w:ascii="Thorndale" w:hAnsi="Thorndale"/>
      <w:noProof/>
      <w:color w:val="000000"/>
      <w:szCs w:val="20"/>
    </w:rPr>
  </w:style>
  <w:style w:type="character" w:customStyle="1" w:styleId="Szvegtrzs2Char">
    <w:name w:val="Szövegtörzs 2 Char"/>
    <w:basedOn w:val="Bekezdsalapbettpusa"/>
    <w:link w:val="Szvegtrzs2"/>
    <w:semiHidden/>
    <w:locked/>
    <w:rsid w:val="00F00DF8"/>
    <w:rPr>
      <w:rFonts w:ascii="Thorndale" w:hAnsi="Thorndale"/>
      <w:noProof/>
      <w:color w:val="000000"/>
      <w:sz w:val="24"/>
      <w:lang w:val="hu-HU" w:eastAsia="hu-HU" w:bidi="ar-SA"/>
    </w:rPr>
  </w:style>
  <w:style w:type="paragraph" w:styleId="Lbjegyzetszveg">
    <w:name w:val="footnote text"/>
    <w:basedOn w:val="Norml"/>
    <w:semiHidden/>
    <w:rsid w:val="00F00DF8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F00DF8"/>
    <w:rPr>
      <w:vertAlign w:val="superscript"/>
    </w:rPr>
  </w:style>
  <w:style w:type="character" w:styleId="Hiperhivatkozs">
    <w:name w:val="Hyperlink"/>
    <w:basedOn w:val="Bekezdsalapbettpusa"/>
    <w:rsid w:val="00FA2F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C0E6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A76214"/>
    <w:pPr>
      <w:ind w:left="708"/>
    </w:pPr>
  </w:style>
  <w:style w:type="paragraph" w:styleId="NormlWeb">
    <w:name w:val="Normal (Web)"/>
    <w:basedOn w:val="Norml"/>
    <w:rsid w:val="00A76214"/>
    <w:pPr>
      <w:spacing w:before="100" w:beforeAutospacing="1" w:after="100" w:afterAutospacing="1"/>
    </w:pPr>
  </w:style>
  <w:style w:type="paragraph" w:styleId="Szvegtrzs2">
    <w:name w:val="Body Text 2"/>
    <w:basedOn w:val="Norml"/>
    <w:link w:val="Szvegtrzs2Char"/>
    <w:rsid w:val="00F00DF8"/>
    <w:pPr>
      <w:widowControl w:val="0"/>
      <w:suppressAutoHyphens/>
      <w:spacing w:line="480" w:lineRule="auto"/>
      <w:jc w:val="both"/>
    </w:pPr>
    <w:rPr>
      <w:rFonts w:ascii="Thorndale" w:hAnsi="Thorndale"/>
      <w:noProof/>
      <w:color w:val="000000"/>
      <w:szCs w:val="20"/>
    </w:rPr>
  </w:style>
  <w:style w:type="character" w:customStyle="1" w:styleId="Szvegtrzs2Char">
    <w:name w:val="Szövegtörzs 2 Char"/>
    <w:basedOn w:val="Bekezdsalapbettpusa"/>
    <w:link w:val="Szvegtrzs2"/>
    <w:semiHidden/>
    <w:locked/>
    <w:rsid w:val="00F00DF8"/>
    <w:rPr>
      <w:rFonts w:ascii="Thorndale" w:hAnsi="Thorndale"/>
      <w:noProof/>
      <w:color w:val="000000"/>
      <w:sz w:val="24"/>
      <w:lang w:val="hu-HU" w:eastAsia="hu-HU" w:bidi="ar-SA"/>
    </w:rPr>
  </w:style>
  <w:style w:type="paragraph" w:styleId="Lbjegyzetszveg">
    <w:name w:val="footnote text"/>
    <w:basedOn w:val="Norml"/>
    <w:semiHidden/>
    <w:rsid w:val="00F00DF8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F00DF8"/>
    <w:rPr>
      <w:vertAlign w:val="superscript"/>
    </w:rPr>
  </w:style>
  <w:style w:type="character" w:styleId="Hiperhivatkozs">
    <w:name w:val="Hyperlink"/>
    <w:basedOn w:val="Bekezdsalapbettpusa"/>
    <w:rsid w:val="00FA2F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fred.kamp@emmi.gov.hu" TargetMode="External"/><Relationship Id="rId13" Type="http://schemas.openxmlformats.org/officeDocument/2006/relationships/hyperlink" Target="mailto:laszlo.kiss@emmi.gov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aszlo.kiss@emmi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gnes.csapo@emmi.gov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drea.guzsvany.kovacsne@emmi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a.guzsvany.kovacsne@emmi.gov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közoktatási rendszer működéséhez az állam a központi költségvetésből forrást biztosít</vt:lpstr>
    </vt:vector>
  </TitlesOfParts>
  <Company>OM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közoktatási rendszer működéséhez az állam a központi költségvetésből forrást biztosít</dc:title>
  <dc:creator>csapoag</dc:creator>
  <cp:lastModifiedBy>Popovics Andrea</cp:lastModifiedBy>
  <cp:revision>4</cp:revision>
  <dcterms:created xsi:type="dcterms:W3CDTF">2013-06-19T06:49:00Z</dcterms:created>
  <dcterms:modified xsi:type="dcterms:W3CDTF">2013-06-25T12:51:00Z</dcterms:modified>
</cp:coreProperties>
</file>